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4B4A" w14:textId="4E6A31BF" w:rsidR="00380FDB" w:rsidRDefault="00380FDB"/>
    <w:p w14:paraId="484DBD4A" w14:textId="67A444B5" w:rsidR="009A05AC" w:rsidRPr="00A518E8" w:rsidRDefault="009A05AC" w:rsidP="009A05AC">
      <w:pPr>
        <w:spacing w:after="0"/>
        <w:ind w:firstLine="709"/>
        <w:jc w:val="both"/>
        <w:rPr>
          <w:rFonts w:ascii="Times New Roman" w:hAnsi="Times New Roman" w:cs="Times New Roman"/>
          <w:color w:val="FF0000"/>
          <w:sz w:val="40"/>
          <w:szCs w:val="40"/>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-10</w:t>
      </w:r>
      <w:r w:rsidR="00A518E8">
        <w:rPr>
          <w:rFonts w:ascii="Times New Roman" w:hAnsi="Times New Roman" w:cs="Times New Roman"/>
          <w:color w:val="FF0000"/>
          <w:sz w:val="36"/>
          <w:szCs w:val="36"/>
          <w:lang w:val="kk-KZ" w:eastAsia="ko-KR"/>
        </w:rPr>
        <w:t xml:space="preserve"> </w:t>
      </w:r>
      <w:bookmarkStart w:id="0" w:name="_Hlk122201634"/>
      <w:r w:rsidR="00A518E8" w:rsidRPr="00A518E8">
        <w:rPr>
          <w:rFonts w:ascii="Times New Roman" w:hAnsi="Times New Roman" w:cs="Times New Roman"/>
          <w:color w:val="FF0000"/>
          <w:sz w:val="40"/>
          <w:szCs w:val="40"/>
          <w:highlight w:val="green"/>
          <w:lang w:val="kk-KZ"/>
        </w:rPr>
        <w:t>Кәсіпорындардың қаржылай сауықтырудың  қағидалары</w:t>
      </w:r>
      <w:bookmarkEnd w:id="0"/>
    </w:p>
    <w:p w14:paraId="2D99F98B" w14:textId="41465F3C" w:rsidR="009A05AC" w:rsidRPr="00A518E8" w:rsidRDefault="009A05AC" w:rsidP="009A05AC">
      <w:pPr>
        <w:tabs>
          <w:tab w:val="left" w:pos="0"/>
        </w:tabs>
        <w:rPr>
          <w:rFonts w:ascii="Times New Roman" w:hAnsi="Times New Roman" w:cs="Times New Roman"/>
          <w:color w:val="FF0000"/>
          <w:sz w:val="40"/>
          <w:szCs w:val="40"/>
          <w:lang w:val="kk-KZ"/>
        </w:rPr>
      </w:pPr>
      <w:r w:rsidRPr="00A518E8">
        <w:rPr>
          <w:rFonts w:ascii="Times New Roman" w:hAnsi="Times New Roman" w:cs="Times New Roman"/>
          <w:color w:val="FF0000"/>
          <w:sz w:val="40"/>
          <w:szCs w:val="40"/>
        </w:rPr>
        <w:tab/>
      </w:r>
      <w:r w:rsidRPr="00A518E8">
        <w:rPr>
          <w:rFonts w:ascii="Times New Roman" w:hAnsi="Times New Roman" w:cs="Times New Roman"/>
          <w:color w:val="FF0000"/>
          <w:sz w:val="40"/>
          <w:szCs w:val="40"/>
          <w:highlight w:val="green"/>
          <w:lang w:val="kk-KZ"/>
        </w:rPr>
        <w:t>Сабақтың  мақсаты</w:t>
      </w:r>
      <w:r w:rsidRPr="00A518E8">
        <w:rPr>
          <w:rFonts w:ascii="Times New Roman" w:hAnsi="Times New Roman" w:cs="Times New Roman"/>
          <w:color w:val="FF0000"/>
          <w:sz w:val="40"/>
          <w:szCs w:val="40"/>
          <w:lang w:val="kk-KZ"/>
        </w:rPr>
        <w:t xml:space="preserve"> – студенттерге</w:t>
      </w:r>
      <w:r w:rsidR="00A518E8" w:rsidRPr="00A518E8">
        <w:rPr>
          <w:rFonts w:ascii="Times New Roman" w:hAnsi="Times New Roman" w:cs="Times New Roman"/>
          <w:color w:val="FF0000"/>
          <w:sz w:val="40"/>
          <w:szCs w:val="40"/>
          <w:lang w:val="kk-KZ"/>
        </w:rPr>
        <w:t xml:space="preserve"> </w:t>
      </w:r>
      <w:r w:rsidR="00A518E8">
        <w:rPr>
          <w:rFonts w:ascii="Times New Roman" w:hAnsi="Times New Roman" w:cs="Times New Roman"/>
          <w:color w:val="FF0000"/>
          <w:sz w:val="40"/>
          <w:szCs w:val="40"/>
          <w:lang w:val="kk-KZ"/>
        </w:rPr>
        <w:t>к</w:t>
      </w:r>
      <w:r w:rsidR="00A518E8" w:rsidRPr="00A518E8">
        <w:rPr>
          <w:rFonts w:ascii="Times New Roman" w:hAnsi="Times New Roman" w:cs="Times New Roman"/>
          <w:color w:val="FF0000"/>
          <w:sz w:val="40"/>
          <w:szCs w:val="40"/>
          <w:lang w:val="kk-KZ"/>
        </w:rPr>
        <w:t>әсіпорындардың қаржылай сауықтырудың  қағидалары</w:t>
      </w:r>
      <w:r w:rsidRPr="00A518E8">
        <w:rPr>
          <w:rFonts w:ascii="Times New Roman" w:hAnsi="Times New Roman" w:cs="Times New Roman"/>
          <w:color w:val="FF0000"/>
          <w:sz w:val="40"/>
          <w:szCs w:val="40"/>
          <w:lang w:val="kk-KZ"/>
        </w:rPr>
        <w:t xml:space="preserve"> жан-жақты кешенді түсіндіру</w:t>
      </w:r>
    </w:p>
    <w:p w14:paraId="070718C6" w14:textId="77777777" w:rsidR="009A05AC" w:rsidRPr="00A518E8" w:rsidRDefault="009A05AC" w:rsidP="009A05AC">
      <w:pPr>
        <w:tabs>
          <w:tab w:val="left" w:pos="1380"/>
        </w:tabs>
        <w:rPr>
          <w:rFonts w:ascii="Times New Roman" w:hAnsi="Times New Roman" w:cs="Times New Roman"/>
          <w:color w:val="FF0000"/>
          <w:sz w:val="40"/>
          <w:szCs w:val="40"/>
          <w:lang w:val="kk-KZ"/>
        </w:rPr>
      </w:pPr>
      <w:r w:rsidRPr="00A518E8">
        <w:rPr>
          <w:rFonts w:ascii="Times New Roman" w:hAnsi="Times New Roman" w:cs="Times New Roman"/>
          <w:color w:val="FF0000"/>
          <w:sz w:val="40"/>
          <w:szCs w:val="40"/>
          <w:lang w:val="kk-KZ"/>
        </w:rPr>
        <w:t>Сұрақтар:</w:t>
      </w:r>
    </w:p>
    <w:p w14:paraId="364E1E26" w14:textId="4B566BE9" w:rsidR="009A05AC" w:rsidRPr="00A518E8" w:rsidRDefault="009A05AC" w:rsidP="009A05AC">
      <w:pPr>
        <w:rPr>
          <w:rFonts w:ascii="Times New Roman" w:hAnsi="Times New Roman" w:cs="Times New Roman"/>
          <w:color w:val="FF0000"/>
          <w:sz w:val="40"/>
          <w:szCs w:val="40"/>
          <w:highlight w:val="yellow"/>
          <w:lang w:val="kk-KZ"/>
        </w:rPr>
      </w:pPr>
      <w:r w:rsidRPr="00A518E8">
        <w:rPr>
          <w:rFonts w:ascii="Times New Roman" w:hAnsi="Times New Roman" w:cs="Times New Roman"/>
          <w:color w:val="FF0000"/>
          <w:sz w:val="40"/>
          <w:szCs w:val="40"/>
          <w:highlight w:val="yellow"/>
          <w:lang w:val="kk-KZ"/>
        </w:rPr>
        <w:t>1.</w:t>
      </w:r>
      <w:r w:rsidR="00A518E8" w:rsidRPr="00A518E8">
        <w:rPr>
          <w:rFonts w:ascii="Times New Roman" w:hAnsi="Times New Roman" w:cs="Times New Roman"/>
          <w:color w:val="FF0000"/>
          <w:sz w:val="40"/>
          <w:szCs w:val="40"/>
          <w:highlight w:val="yellow"/>
          <w:lang w:val="kk-KZ"/>
        </w:rPr>
        <w:t xml:space="preserve"> Кәсіпорындардың қаржылай сауықтырудың  қағидалары</w:t>
      </w:r>
    </w:p>
    <w:p w14:paraId="6DE776D0" w14:textId="3B32134F" w:rsidR="009A05AC" w:rsidRPr="00A518E8" w:rsidRDefault="009A05AC" w:rsidP="009A05AC">
      <w:pPr>
        <w:rPr>
          <w:rFonts w:ascii="Times New Roman" w:hAnsi="Times New Roman" w:cs="Times New Roman"/>
          <w:color w:val="FF0000"/>
          <w:sz w:val="40"/>
          <w:szCs w:val="40"/>
          <w:lang w:val="kk-KZ"/>
        </w:rPr>
      </w:pPr>
      <w:r w:rsidRPr="00A518E8">
        <w:rPr>
          <w:rFonts w:ascii="Times New Roman" w:hAnsi="Times New Roman" w:cs="Times New Roman"/>
          <w:color w:val="FF0000"/>
          <w:sz w:val="40"/>
          <w:szCs w:val="40"/>
          <w:highlight w:val="yellow"/>
          <w:lang w:val="kk-KZ"/>
        </w:rPr>
        <w:t>2.</w:t>
      </w:r>
      <w:r w:rsidR="00A518E8" w:rsidRPr="00A518E8">
        <w:rPr>
          <w:rFonts w:ascii="Times New Roman" w:hAnsi="Times New Roman" w:cs="Times New Roman"/>
          <w:color w:val="FF0000"/>
          <w:sz w:val="40"/>
          <w:szCs w:val="40"/>
          <w:highlight w:val="yellow"/>
          <w:lang w:val="kk-KZ"/>
        </w:rPr>
        <w:t xml:space="preserve"> Қаржылай сауықтырудың  тиімділігі</w:t>
      </w:r>
    </w:p>
    <w:p w14:paraId="5B03519D" w14:textId="295EDD16" w:rsidR="005B2094" w:rsidRPr="00A518E8" w:rsidRDefault="005B2094">
      <w:pPr>
        <w:rPr>
          <w:lang w:val="kk-KZ"/>
        </w:rPr>
      </w:pPr>
    </w:p>
    <w:p w14:paraId="692450B8"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4"/>
          <w:szCs w:val="24"/>
          <w:lang w:val="kk-KZ" w:eastAsia="ru-RU"/>
        </w:rPr>
        <w:t xml:space="preserve">       Қазақсатан Республикасы </w:t>
      </w:r>
      <w:r w:rsidRPr="00671CB6">
        <w:rPr>
          <w:rFonts w:ascii="Segoe UI" w:eastAsia="Times New Roman" w:hAnsi="Segoe UI" w:cs="Segoe UI"/>
          <w:color w:val="333333"/>
          <w:sz w:val="24"/>
          <w:szCs w:val="24"/>
          <w:lang w:val="kk-KZ" w:eastAsia="ru-RU"/>
        </w:rPr>
        <w:t xml:space="preserve"> XXI</w:t>
      </w:r>
      <w:r w:rsidRPr="00671CB6">
        <w:rPr>
          <w:rFonts w:ascii="Times New Roman" w:eastAsia="Times New Roman" w:hAnsi="Times New Roman" w:cs="Times New Roman"/>
          <w:color w:val="333333"/>
          <w:sz w:val="28"/>
          <w:szCs w:val="28"/>
          <w:lang w:val="kk-KZ" w:eastAsia="ru-RU"/>
        </w:rPr>
        <w:t xml:space="preserve">  ғасырдың үшінші онжылдығының 3-ші жылында кәсіпорындардың нарықтық экономиканың бәсекеге қабілеттілігі қағидасына сәйкес жұмыс жасауы бағытында көптеген  мемлекеттік механизмдерді іске қосуда. Бүгінгі күні «Банкроттық туралы» Қазақстан Республикасының Заңында  қаржылық сауықтыру рәсімдері – оңалту рәсімі және жеделдетілген оңалту рәсімі қарастырылған.</w:t>
      </w:r>
      <w:r w:rsidRPr="00671CB6">
        <w:rPr>
          <w:rFonts w:ascii="Times New Roman" w:hAnsi="Times New Roman" w:cs="Times New Roman"/>
          <w:sz w:val="28"/>
          <w:szCs w:val="28"/>
          <w:lang w:val="kk-KZ"/>
        </w:rPr>
        <w:t xml:space="preserve"> </w:t>
      </w:r>
      <w:r w:rsidRPr="00671CB6">
        <w:rPr>
          <w:rFonts w:ascii="Times New Roman" w:eastAsia="Times New Roman" w:hAnsi="Times New Roman" w:cs="Times New Roman"/>
          <w:color w:val="333333"/>
          <w:sz w:val="28"/>
          <w:szCs w:val="28"/>
          <w:lang w:val="kk-KZ" w:eastAsia="ru-RU"/>
        </w:rPr>
        <w:t>Оңалту рәсімі – оның шегінде борышкердің төлем қабілеттілігін қалпына келтіруге бағытталған, Қазақстан Республикасының заңнамасына қайшы келмейтін қайта ұйымдастыру, ұйымдастырушылық, экономикалық, басқарушылық, инвестициялық, техникалық, қаржылық, экономикалық, құқықтық және өзге де шаралар қолданылатын сот рәсімі. оның таратылуына жол бермеу мақсатында дәрменсіз борышкерге қолданылады.</w:t>
      </w:r>
      <w:r w:rsidRPr="00671CB6">
        <w:rPr>
          <w:rFonts w:ascii="Times New Roman" w:hAnsi="Times New Roman" w:cs="Times New Roman"/>
          <w:sz w:val="28"/>
          <w:szCs w:val="28"/>
          <w:lang w:val="kk-KZ"/>
        </w:rPr>
        <w:t xml:space="preserve"> </w:t>
      </w:r>
      <w:r w:rsidRPr="00671CB6">
        <w:rPr>
          <w:rFonts w:ascii="Times New Roman" w:eastAsia="Times New Roman" w:hAnsi="Times New Roman" w:cs="Times New Roman"/>
          <w:color w:val="333333"/>
          <w:sz w:val="28"/>
          <w:szCs w:val="28"/>
          <w:lang w:val="kk-KZ" w:eastAsia="ru-RU"/>
        </w:rPr>
        <w:t>Қолданыстағы Заңда оңалту рәсімі кәсіпкерлік субъектілерін қаржылық сауықтыру рәсімдерін кеңінен қолдануға ынталандыратын жеке іс жүргізу ретінде қарастырылады.</w:t>
      </w:r>
      <w:r w:rsidRPr="00671CB6">
        <w:rPr>
          <w:rFonts w:ascii="Times New Roman" w:hAnsi="Times New Roman" w:cs="Times New Roman"/>
          <w:sz w:val="28"/>
          <w:szCs w:val="28"/>
          <w:lang w:val="kk-KZ"/>
        </w:rPr>
        <w:t xml:space="preserve"> </w:t>
      </w:r>
      <w:r w:rsidRPr="00671CB6">
        <w:rPr>
          <w:rFonts w:ascii="Times New Roman" w:eastAsia="Times New Roman" w:hAnsi="Times New Roman" w:cs="Times New Roman"/>
          <w:color w:val="333333"/>
          <w:sz w:val="28"/>
          <w:szCs w:val="28"/>
          <w:lang w:val="kk-KZ" w:eastAsia="ru-RU"/>
        </w:rPr>
        <w:t>Борышкер оңалту рәсімін қолдану туралы арызбен сотқа өз бетінше жүгінуге құқылы. Оның оңалту рәсімін қолдану туралы сотқа жүгінуіне оның дәрменсіздігі немесе борышкер ақшалай міндеттемелерді орындау мүмкіндігі болған жағдайда, алдағы он екі ай ішінде мерзімі өткен кезде оларды орындай алмайтын төлем қабілетсіздігінің қаупі негіз болып табылады. оны қалпына келтіру туралы.</w:t>
      </w:r>
    </w:p>
    <w:p w14:paraId="31399AA8"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8"/>
          <w:szCs w:val="28"/>
          <w:lang w:val="kk-KZ" w:eastAsia="ru-RU"/>
        </w:rPr>
        <w:t xml:space="preserve">         Банкроттық туралы заңнамада борышкердің қатысушылары (акционерлері) үшін оңалту рәсімі кезеңіне борышкерді басқару құқығын сақтау мүмкіндігі қарастырылған. Бұл ретте, кредиторларды оңалту рәсімін қолдануға ынталандыру мақсатында кредиторлар борышкердің қатысушысын (акционерлерін) басқару құқығын сақтап қалуға келісім бермеген жағдайда оңалтуды басқарушыға кандидатты таңдау мүмкіндігі берілді.</w:t>
      </w:r>
    </w:p>
    <w:p w14:paraId="09EEE385"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14:paraId="2C9B198B"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14:paraId="552FB420"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8"/>
          <w:szCs w:val="28"/>
          <w:lang w:val="kk-KZ" w:eastAsia="ru-RU"/>
        </w:rPr>
        <w:t>Оңалтуды қолдану және жүзеге асыру жөніндегі шаралар, сондай-ақ соттың, кредиторлардың, борышкердің, борышкер мүлкінің меншік иесінің (ол уәкілеттік берген органның), құрылтайшының (қатысушылардың), оңалтуды басқарушының, уәкілетті органның өкілеттіктері және басқа да мүдделі тұлғалар Заңмен реттеледі.</w:t>
      </w:r>
    </w:p>
    <w:p w14:paraId="221E062B"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p>
    <w:p w14:paraId="74DF7197"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8"/>
          <w:szCs w:val="28"/>
          <w:lang w:val="kk-KZ" w:eastAsia="ru-RU"/>
        </w:rPr>
        <w:t xml:space="preserve">             Сот оңалту рәсімін қолдану туралы шешім қабылдаған кезден бастап борышкер берешегінің барлық түрлері бойынша тұрақсыздық айыбын (айыппұлды, өсімпұлды), сондай-ақ алынған қарыздар бойынша сыйақыны есептеу тоқтатылады; қарапайым коммерциялық мәмілелер шеңберінен тыс мүлікпен мәмілелер жасауға тыйым салынады; соттардың, аралық соттардың, салық органдарының, сондай-ақ борышкер мүлкiнiң меншiк иелерiнiң (ол уәкiлеттiк берген органдардың), құрылтайшылардың (қатысушылардың) оның мүлкiне қатысты шешiмдерiнiң орындалуы тоқтатыла тұрады.</w:t>
      </w:r>
      <w:r w:rsidRPr="00671CB6">
        <w:rPr>
          <w:rFonts w:ascii="Times New Roman" w:hAnsi="Times New Roman" w:cs="Times New Roman"/>
          <w:sz w:val="28"/>
          <w:szCs w:val="28"/>
          <w:lang w:val="kk-KZ"/>
        </w:rPr>
        <w:t xml:space="preserve"> </w:t>
      </w:r>
      <w:r w:rsidRPr="00671CB6">
        <w:rPr>
          <w:rFonts w:ascii="Times New Roman" w:eastAsia="Times New Roman" w:hAnsi="Times New Roman" w:cs="Times New Roman"/>
          <w:color w:val="333333"/>
          <w:sz w:val="28"/>
          <w:szCs w:val="28"/>
          <w:lang w:val="kk-KZ" w:eastAsia="ru-RU"/>
        </w:rPr>
        <w:t>Оңалту рәсімін қолдану туралы шешім заңды күшіне енгеннен кейін борышкер оңалтуды қолдану туралы сот шешімі заңды күшіне енген күннен бастап үш айдан кешіктірмей кредиторлар талаптарының тізілімін қалыптастырады және оны қарау және бекіту үшін уәкілетті органға береді. Ал оны бекіткеннен кейін кредиторлар жиналысымен келісілген оңалту жоспары мен мерзімі ұзартылған кредиторлық берешекті өтеу кестесін әзірлейді.</w:t>
      </w:r>
    </w:p>
    <w:p w14:paraId="3B15A31E"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8"/>
          <w:szCs w:val="28"/>
          <w:lang w:val="kk-KZ" w:eastAsia="ru-RU"/>
        </w:rPr>
        <w:t xml:space="preserve">            Айта кетейік, Заңмен жаңа ұғым – құзырына оңалту жоспарын келісу, борышкердің мүлкі мен істерін басқару құқығын меншік иесіне қалдыру немесе жою туралы шешім қабылдау мәселелері кіретін кредиторлар жиналысы енгізілгенін атап өткен жөн. мүлiк (уәкiлеттi орган) немесе құрылтайшылар (қатысушылар) оңалту жоспарына өзгерiстер мен толықтырулар енгiзу және оңалту мерзiмiн ұзарту туралы келiсiм, оңалтуды басқарушының қорытынды есебiн бекiту, сондай-ақ өзге де өкiлеттiктер.</w:t>
      </w:r>
      <w:r w:rsidRPr="00671CB6">
        <w:rPr>
          <w:rFonts w:ascii="Times New Roman" w:hAnsi="Times New Roman" w:cs="Times New Roman"/>
          <w:sz w:val="28"/>
          <w:szCs w:val="28"/>
          <w:lang w:val="kk-KZ"/>
        </w:rPr>
        <w:t xml:space="preserve"> </w:t>
      </w:r>
      <w:r w:rsidRPr="00671CB6">
        <w:rPr>
          <w:rFonts w:ascii="Times New Roman" w:eastAsia="Times New Roman" w:hAnsi="Times New Roman" w:cs="Times New Roman"/>
          <w:color w:val="333333"/>
          <w:sz w:val="28"/>
          <w:szCs w:val="28"/>
          <w:lang w:val="kk-KZ" w:eastAsia="ru-RU"/>
        </w:rPr>
        <w:t>Сондай-ақ, қамтамасыз етілген кредиторлардың құқықтары кеңейтілгенін атап өткен жөн.Заңға міндеттеменің орындалуын қамтамасыз ету нысанасы болып табылатын мүлік талап етілмеген жағдайда, кепілзатпен қамтамасыз етілген несие берушінің кепілге салынған мүлікке өндіріп алу құқығы енгізілген. борышкер кәсіпорынның қызметін жалғастыруға немесе оңалту жоспарын орындауға; кепіл нысанасы болып табылатын мүліктің құнының төмендеуіне байланысты қамтамасыз етілген кредитордың мүдделері бұзылса; берешекті өтеу кестесі орындалмаса немесе оның заңды мүдделеріне қауіп төндіретін бұзушылықтар анықталса.</w:t>
      </w:r>
    </w:p>
    <w:p w14:paraId="481F9A14" w14:textId="77777777" w:rsidR="00671CB6" w:rsidRPr="00671CB6" w:rsidRDefault="00671CB6" w:rsidP="00671CB6">
      <w:pPr>
        <w:shd w:val="clear" w:color="auto" w:fill="FFFFFF"/>
        <w:spacing w:after="0" w:line="240" w:lineRule="auto"/>
        <w:ind w:firstLine="708"/>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8"/>
          <w:szCs w:val="28"/>
          <w:lang w:val="kk-KZ" w:eastAsia="ru-RU"/>
        </w:rPr>
        <w:t>Оңалту рәсімінің мерзімі (оңалту жоспарын іске асыру) бес жылдан аспауы керек.</w:t>
      </w:r>
      <w:r w:rsidRPr="00671CB6">
        <w:rPr>
          <w:rFonts w:ascii="Times New Roman" w:hAnsi="Times New Roman" w:cs="Times New Roman"/>
          <w:sz w:val="28"/>
          <w:szCs w:val="28"/>
          <w:lang w:val="kk-KZ"/>
        </w:rPr>
        <w:t xml:space="preserve"> </w:t>
      </w:r>
      <w:r w:rsidRPr="00671CB6">
        <w:rPr>
          <w:rFonts w:ascii="Times New Roman" w:eastAsia="Times New Roman" w:hAnsi="Times New Roman" w:cs="Times New Roman"/>
          <w:color w:val="333333"/>
          <w:sz w:val="28"/>
          <w:szCs w:val="28"/>
          <w:lang w:val="kk-KZ" w:eastAsia="ru-RU"/>
        </w:rPr>
        <w:t>Сонымен қатар, жеделдетілген оңалту тұжырымдамасы енгізілді. Бұл тәртіп біртекті кредиторлар тобына, яғни борышқорға бірдей талаптары бар және олардың қанағаттандырылуын алуда бір-бірінен артықшылығы жоқ кредиторлар тобына міндеттемелер бойынша борышкерге қатысты енгізілуі мүмкін.</w:t>
      </w:r>
    </w:p>
    <w:p w14:paraId="7F66C57B" w14:textId="77777777" w:rsidR="00671CB6" w:rsidRPr="00671CB6" w:rsidRDefault="00671CB6" w:rsidP="00671CB6">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671CB6">
        <w:rPr>
          <w:rFonts w:ascii="Times New Roman" w:eastAsia="Times New Roman" w:hAnsi="Times New Roman" w:cs="Times New Roman"/>
          <w:color w:val="333333"/>
          <w:sz w:val="28"/>
          <w:szCs w:val="28"/>
          <w:lang w:val="kk-KZ" w:eastAsia="ru-RU"/>
        </w:rPr>
        <w:lastRenderedPageBreak/>
        <w:t xml:space="preserve">         Борышкер өмiрiне немесе денсаулығына зиян келтiргенi үшiн жауап беретiн азаматтардың еңбек шарты бойынша жұмыс iстеген адамдарға сыйақы төлеу және өтемақы төлеу, Мемлекеттiк әлеуметтiк сақтандыру қорына төленетiн әлеуметтiк аударымдар бойынша берешек талаптары ерекше болып табылады. еңбекақыдан, авторлық шарттар бойынша сыйақылардан, сондай-ақ салықтар мен бюджетке төленетін басқа да міндетті төлемдерден ұсталатын міндетті зейнетақы жарналарынан.</w:t>
      </w:r>
    </w:p>
    <w:p w14:paraId="6B489B6E" w14:textId="5B7FB8CE" w:rsidR="005B2094" w:rsidRPr="00A518E8" w:rsidRDefault="005B2094">
      <w:pPr>
        <w:rPr>
          <w:lang w:val="kk-KZ"/>
        </w:rPr>
      </w:pPr>
    </w:p>
    <w:p w14:paraId="4DE19BC4" w14:textId="63217B61" w:rsidR="005B2094" w:rsidRPr="00A518E8" w:rsidRDefault="005B2094">
      <w:pPr>
        <w:rPr>
          <w:lang w:val="kk-KZ"/>
        </w:rPr>
      </w:pPr>
    </w:p>
    <w:p w14:paraId="69331362" w14:textId="77777777" w:rsidR="005B2094" w:rsidRDefault="005B2094" w:rsidP="005B2094">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677B7B87" w14:textId="77777777" w:rsidR="005B2094" w:rsidRDefault="005B2094" w:rsidP="005B2094">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5B2094">
        <w:rPr>
          <w:rFonts w:ascii="Times New Roman" w:hAnsi="Times New Roman" w:cs="Times New Roman"/>
          <w:sz w:val="24"/>
          <w:szCs w:val="24"/>
          <w:lang w:val="kk-KZ"/>
        </w:rPr>
        <w:tab/>
      </w:r>
      <w:bookmarkStart w:id="1"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073EDD96"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11C77A6B"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2CB013D1"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F5148F"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4A22B7C5" w14:textId="77777777" w:rsidR="005B2094" w:rsidRDefault="005B2094" w:rsidP="005B2094">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30F0EA4B" w14:textId="77777777" w:rsidR="005B2094" w:rsidRDefault="005B2094" w:rsidP="005B2094">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2558FE0A" w14:textId="77777777" w:rsidR="005B2094" w:rsidRDefault="005B2094" w:rsidP="005B209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62168159" w14:textId="77777777" w:rsidR="005B2094" w:rsidRDefault="005B2094" w:rsidP="005B209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146D2A9F" w14:textId="77777777" w:rsidR="005B2094" w:rsidRDefault="005B2094" w:rsidP="005B209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3B08CFD5" w14:textId="77777777" w:rsidR="005B2094" w:rsidRDefault="005B2094" w:rsidP="005B209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5C19EF73" w14:textId="77777777" w:rsidR="005B2094" w:rsidRDefault="005B2094" w:rsidP="005B209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6A03FD25" w14:textId="77777777" w:rsidR="005B2094" w:rsidRDefault="005B2094" w:rsidP="005B2094">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361363A3" w14:textId="77777777" w:rsidR="005B2094" w:rsidRDefault="005B2094" w:rsidP="005B2094">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20E22CF9"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1FE40E3F"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0B034CCC"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18A5F3A5" w14:textId="77777777" w:rsidR="005B2094" w:rsidRDefault="005B2094" w:rsidP="005B2094">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3180C9FF"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34D2194C"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7B215465" w14:textId="77777777" w:rsidR="005B2094" w:rsidRDefault="005B2094" w:rsidP="005B2094">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lastRenderedPageBreak/>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48AF9416"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12D0F154" w14:textId="77777777" w:rsidR="005B2094" w:rsidRDefault="005B2094" w:rsidP="005B2094">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74C6D51E"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0AEAC32F" w14:textId="77777777" w:rsidR="005B2094" w:rsidRDefault="005B2094" w:rsidP="005B2094">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6B4E891C" w14:textId="77777777" w:rsidR="005B2094" w:rsidRDefault="005B2094" w:rsidP="005B209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3EEEE95D"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6E7B67BA"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0F474DB3" w14:textId="77777777" w:rsidR="005B2094" w:rsidRDefault="005B2094" w:rsidP="005B209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D7C7AB5" w14:textId="77777777" w:rsidR="005B2094" w:rsidRPr="005B2094" w:rsidRDefault="005B2094" w:rsidP="005B2094">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6B7C51CF" w14:textId="77777777" w:rsidR="005B2094" w:rsidRPr="005B2094" w:rsidRDefault="005B2094" w:rsidP="005B2094">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1B5B6D29" w14:textId="77777777" w:rsidR="005B2094" w:rsidRDefault="005B2094" w:rsidP="005B2094">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1D777438" w14:textId="77777777" w:rsidR="005B2094" w:rsidRDefault="005B2094" w:rsidP="005B2094">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0AB25646" w14:textId="77777777" w:rsidR="005B2094" w:rsidRPr="005B2094" w:rsidRDefault="005B2094" w:rsidP="005B2094">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76A46B4E" w14:textId="77777777" w:rsidR="005B2094" w:rsidRDefault="005B2094" w:rsidP="005B2094">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CB5922A" w14:textId="77777777" w:rsidR="005B2094" w:rsidRDefault="005B2094" w:rsidP="005B2094">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CB50E6D" w14:textId="77777777" w:rsidR="005B2094" w:rsidRDefault="005B2094" w:rsidP="005B2094">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48F75C24" w14:textId="77777777" w:rsidR="005B2094" w:rsidRDefault="005B2094" w:rsidP="005B2094">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5496A453" w14:textId="77777777" w:rsidR="005B2094" w:rsidRPr="005B2094" w:rsidRDefault="005B2094" w:rsidP="005B2094">
      <w:pPr>
        <w:spacing w:after="0" w:line="240" w:lineRule="auto"/>
        <w:rPr>
          <w:rFonts w:ascii="Times New Roman" w:eastAsia="Times New Roman" w:hAnsi="Times New Roman" w:cs="Times New Roman"/>
          <w:color w:val="000000" w:themeColor="text1"/>
          <w:kern w:val="36"/>
          <w:lang w:val="kk-KZ"/>
        </w:rPr>
      </w:pPr>
    </w:p>
    <w:p w14:paraId="322AD66D" w14:textId="77777777" w:rsidR="005B2094" w:rsidRDefault="005B2094" w:rsidP="005B2094">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3070D802" w14:textId="77777777" w:rsidR="005B2094" w:rsidRDefault="005B2094" w:rsidP="005B2094">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741B9858" w14:textId="77777777" w:rsidR="005B2094" w:rsidRDefault="005B2094" w:rsidP="005B2094">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61B05D14" w14:textId="77777777" w:rsidR="005B2094" w:rsidRDefault="005B2094" w:rsidP="005B2094">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1"/>
    </w:p>
    <w:p w14:paraId="16871587" w14:textId="77777777" w:rsidR="005B2094" w:rsidRPr="005B2094" w:rsidRDefault="005B2094">
      <w:pPr>
        <w:rPr>
          <w:lang w:val="kk-KZ"/>
        </w:rPr>
      </w:pPr>
    </w:p>
    <w:sectPr w:rsidR="005B2094" w:rsidRPr="005B2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88497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86603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EF"/>
    <w:rsid w:val="00380FDB"/>
    <w:rsid w:val="005108EF"/>
    <w:rsid w:val="005B2094"/>
    <w:rsid w:val="00671CB6"/>
    <w:rsid w:val="009A05AC"/>
    <w:rsid w:val="00A51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E082"/>
  <w15:chartTrackingRefBased/>
  <w15:docId w15:val="{E5E5685A-889F-42FF-BA93-A1F274BD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094"/>
    <w:pPr>
      <w:spacing w:line="256" w:lineRule="auto"/>
    </w:pPr>
    <w:rPr>
      <w:sz w:val="21"/>
      <w:szCs w:val="21"/>
    </w:rPr>
  </w:style>
  <w:style w:type="paragraph" w:styleId="2">
    <w:name w:val="heading 2"/>
    <w:basedOn w:val="a"/>
    <w:next w:val="a"/>
    <w:link w:val="20"/>
    <w:uiPriority w:val="9"/>
    <w:semiHidden/>
    <w:unhideWhenUsed/>
    <w:qFormat/>
    <w:rsid w:val="005B2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2094"/>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5B2094"/>
  </w:style>
  <w:style w:type="paragraph" w:styleId="a4">
    <w:name w:val="List Paragraph"/>
    <w:aliases w:val="без абзаца,маркированный,ПАРАГРАФ,List Paragraph"/>
    <w:basedOn w:val="a"/>
    <w:link w:val="a3"/>
    <w:uiPriority w:val="34"/>
    <w:qFormat/>
    <w:rsid w:val="005B2094"/>
    <w:pPr>
      <w:spacing w:line="254" w:lineRule="auto"/>
      <w:ind w:left="720"/>
      <w:contextualSpacing/>
    </w:pPr>
    <w:rPr>
      <w:sz w:val="22"/>
      <w:szCs w:val="22"/>
    </w:rPr>
  </w:style>
  <w:style w:type="character" w:customStyle="1" w:styleId="s1">
    <w:name w:val="s1"/>
    <w:basedOn w:val="a0"/>
    <w:rsid w:val="005B2094"/>
  </w:style>
  <w:style w:type="character" w:styleId="a5">
    <w:name w:val="Strong"/>
    <w:basedOn w:val="a0"/>
    <w:uiPriority w:val="22"/>
    <w:qFormat/>
    <w:rsid w:val="005B2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3212">
      <w:bodyDiv w:val="1"/>
      <w:marLeft w:val="0"/>
      <w:marRight w:val="0"/>
      <w:marTop w:val="0"/>
      <w:marBottom w:val="0"/>
      <w:divBdr>
        <w:top w:val="none" w:sz="0" w:space="0" w:color="auto"/>
        <w:left w:val="none" w:sz="0" w:space="0" w:color="auto"/>
        <w:bottom w:val="none" w:sz="0" w:space="0" w:color="auto"/>
        <w:right w:val="none" w:sz="0" w:space="0" w:color="auto"/>
      </w:divBdr>
    </w:div>
    <w:div w:id="20158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1461</Words>
  <Characters>8333</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2022-12-17T02:46:00Z</dcterms:created>
  <dcterms:modified xsi:type="dcterms:W3CDTF">2023-01-05T12:26:00Z</dcterms:modified>
</cp:coreProperties>
</file>